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3A036E" w:rsidRPr="003A036E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3A036E">
        <w:rPr>
          <w:rFonts w:ascii="Times New Roman" w:hAnsi="Times New Roman" w:cs="Times New Roman"/>
          <w:sz w:val="22"/>
          <w:szCs w:val="22"/>
          <w:u w:val="single"/>
          <w:lang w:val="en-US"/>
        </w:rPr>
        <w:t>27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 xml:space="preserve"> феврал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я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C1EAA"/>
    <w:rsid w:val="003479F7"/>
    <w:rsid w:val="003A036E"/>
    <w:rsid w:val="00422384"/>
    <w:rsid w:val="004737D4"/>
    <w:rsid w:val="004B6EE6"/>
    <w:rsid w:val="00500E3F"/>
    <w:rsid w:val="00513F15"/>
    <w:rsid w:val="00580099"/>
    <w:rsid w:val="00593573"/>
    <w:rsid w:val="006D140F"/>
    <w:rsid w:val="00743C91"/>
    <w:rsid w:val="00786273"/>
    <w:rsid w:val="008A03B4"/>
    <w:rsid w:val="008B6B2E"/>
    <w:rsid w:val="008C074B"/>
    <w:rsid w:val="008C0C4A"/>
    <w:rsid w:val="0090153B"/>
    <w:rsid w:val="009F528B"/>
    <w:rsid w:val="00A610E6"/>
    <w:rsid w:val="00AE4E42"/>
    <w:rsid w:val="00B270C7"/>
    <w:rsid w:val="00C4695D"/>
    <w:rsid w:val="00C73E8D"/>
    <w:rsid w:val="00D345FC"/>
    <w:rsid w:val="00D70E22"/>
    <w:rsid w:val="00D949A1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3</cp:revision>
  <cp:lastPrinted>2011-11-11T10:22:00Z</cp:lastPrinted>
  <dcterms:created xsi:type="dcterms:W3CDTF">2013-11-26T08:39:00Z</dcterms:created>
  <dcterms:modified xsi:type="dcterms:W3CDTF">2014-01-29T13:53:00Z</dcterms:modified>
</cp:coreProperties>
</file>